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2" w:rsidRDefault="00263D12" w:rsidP="00AC14DF">
      <w:pPr>
        <w:pStyle w:val="berschrift2"/>
      </w:pPr>
      <w:r>
        <w:t>Lösung zu Aufgabe 17: Drei Kreise im Kreis</w:t>
      </w:r>
    </w:p>
    <w:p w:rsidR="00263D12" w:rsidRDefault="00263D12" w:rsidP="00CC5351">
      <w:r>
        <w:t xml:space="preserve">Das Dreieck </w:t>
      </w:r>
      <w:r w:rsidRPr="003524E1">
        <w:rPr>
          <w:position w:val="-12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pt;height:17.7pt" o:ole="">
            <v:imagedata r:id="rId5" o:title=""/>
          </v:shape>
          <o:OLEObject Type="Embed" ProgID="Equation.DSMT4" ShapeID="_x0000_i1025" DrawAspect="Content" ObjectID="_1548798823" r:id="rId6"/>
        </w:object>
      </w:r>
      <w:r>
        <w:t xml:space="preserve"> ist gleichseitig. </w:t>
      </w:r>
      <w:r w:rsidRPr="003524E1">
        <w:rPr>
          <w:position w:val="-12"/>
        </w:rPr>
        <w:object w:dxaOrig="380" w:dyaOrig="360">
          <v:shape id="_x0000_i1026" type="#_x0000_t75" style="width:18.95pt;height:17.7pt" o:ole="">
            <v:imagedata r:id="rId7" o:title=""/>
          </v:shape>
          <o:OLEObject Type="Embed" ProgID="Equation.DSMT4" ShapeID="_x0000_i1026" DrawAspect="Content" ObjectID="_1548798824" r:id="rId8"/>
        </w:object>
      </w:r>
      <w:r>
        <w:t xml:space="preserve"> ist sein „Mittelpunkt“, in dem Schwerpunkt, Inkreismittelpunkt, Umkreismittelpunkt und Höhenschnittpunkt zusammenfallen.</w:t>
      </w:r>
    </w:p>
    <w:p w:rsidR="00263D12" w:rsidRDefault="00263D12" w:rsidP="00AC2707">
      <w:pPr>
        <w:keepNext/>
        <w:jc w:val="center"/>
      </w:pPr>
      <w:r w:rsidRPr="00AC2707">
        <w:rPr>
          <w:noProof/>
          <w:lang w:eastAsia="de-AT"/>
        </w:rPr>
        <w:drawing>
          <wp:inline distT="0" distB="0" distL="0" distR="0" wp14:anchorId="085C9421" wp14:editId="62AB7C1F">
            <wp:extent cx="1548000" cy="1562316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56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12" w:rsidRDefault="00263D12" w:rsidP="00CC5351">
      <w:r>
        <w:t xml:space="preserve">Als Schwerpunkt teilt </w:t>
      </w:r>
      <w:r w:rsidRPr="003524E1">
        <w:rPr>
          <w:position w:val="-12"/>
        </w:rPr>
        <w:object w:dxaOrig="380" w:dyaOrig="360">
          <v:shape id="_x0000_i1027" type="#_x0000_t75" style="width:18.95pt;height:17.7pt" o:ole="">
            <v:imagedata r:id="rId10" o:title=""/>
          </v:shape>
          <o:OLEObject Type="Embed" ProgID="Equation.DSMT4" ShapeID="_x0000_i1027" DrawAspect="Content" ObjectID="_1548798825" r:id="rId11"/>
        </w:object>
      </w:r>
      <w:r>
        <w:t xml:space="preserve"> die Strecke </w:t>
      </w:r>
      <w:r w:rsidRPr="003524E1">
        <w:rPr>
          <w:position w:val="-12"/>
        </w:rPr>
        <w:object w:dxaOrig="499" w:dyaOrig="360">
          <v:shape id="_x0000_i1028" type="#_x0000_t75" style="width:24pt;height:17.7pt" o:ole="">
            <v:imagedata r:id="rId12" o:title=""/>
          </v:shape>
          <o:OLEObject Type="Embed" ProgID="Equation.DSMT4" ShapeID="_x0000_i1028" DrawAspect="Content" ObjectID="_1548798826" r:id="rId13"/>
        </w:object>
      </w:r>
      <w:r>
        <w:t xml:space="preserve"> im Verhältnis </w:t>
      </w:r>
      <w:r w:rsidRPr="003524E1">
        <w:rPr>
          <w:position w:val="-6"/>
        </w:rPr>
        <w:object w:dxaOrig="400" w:dyaOrig="279">
          <v:shape id="_x0000_i1029" type="#_x0000_t75" style="width:20.2pt;height:13.9pt" o:ole="">
            <v:imagedata r:id="rId14" o:title=""/>
          </v:shape>
          <o:OLEObject Type="Embed" ProgID="Equation.DSMT4" ShapeID="_x0000_i1029" DrawAspect="Content" ObjectID="_1548798827" r:id="rId15"/>
        </w:object>
      </w:r>
      <w:r>
        <w:t xml:space="preserve">, wodurch </w:t>
      </w:r>
      <w:r w:rsidRPr="003524E1">
        <w:rPr>
          <w:position w:val="-24"/>
        </w:rPr>
        <w:object w:dxaOrig="1660" w:dyaOrig="620">
          <v:shape id="_x0000_i1030" type="#_x0000_t75" style="width:82.1pt;height:31.6pt" o:ole="">
            <v:imagedata r:id="rId16" o:title=""/>
          </v:shape>
          <o:OLEObject Type="Embed" ProgID="Equation.DSMT4" ShapeID="_x0000_i1030" DrawAspect="Content" ObjectID="_1548798828" r:id="rId17"/>
        </w:object>
      </w:r>
      <w:r>
        <w:t xml:space="preserve">. </w:t>
      </w:r>
    </w:p>
    <w:p w:rsidR="00263D12" w:rsidRDefault="00263D12" w:rsidP="00CC5351">
      <w:r w:rsidRPr="003524E1">
        <w:rPr>
          <w:position w:val="-12"/>
        </w:rPr>
        <w:object w:dxaOrig="520" w:dyaOrig="400">
          <v:shape id="_x0000_i1031" type="#_x0000_t75" style="width:25.25pt;height:20.2pt" o:ole="">
            <v:imagedata r:id="rId18" o:title=""/>
          </v:shape>
          <o:OLEObject Type="Embed" ProgID="Equation.DSMT4" ShapeID="_x0000_i1031" DrawAspect="Content" ObjectID="_1548798829" r:id="rId19"/>
        </w:object>
      </w:r>
      <w:r>
        <w:t xml:space="preserve"> lässt sich dank Pythagoras im Dreieck </w:t>
      </w:r>
      <w:r w:rsidRPr="003D2C1E">
        <w:rPr>
          <w:position w:val="-12"/>
        </w:rPr>
        <w:object w:dxaOrig="940" w:dyaOrig="360">
          <v:shape id="_x0000_i1032" type="#_x0000_t75" style="width:48pt;height:17.7pt" o:ole="">
            <v:imagedata r:id="rId20" o:title=""/>
          </v:shape>
          <o:OLEObject Type="Embed" ProgID="Equation.DSMT4" ShapeID="_x0000_i1032" DrawAspect="Content" ObjectID="_1548798830" r:id="rId21"/>
        </w:object>
      </w:r>
      <w:r>
        <w:t xml:space="preserve"> berechnen: </w:t>
      </w:r>
      <w:r w:rsidRPr="003D2C1E">
        <w:rPr>
          <w:position w:val="-12"/>
        </w:rPr>
        <w:object w:dxaOrig="1160" w:dyaOrig="400">
          <v:shape id="_x0000_i1033" type="#_x0000_t75" style="width:58.1pt;height:20.2pt" o:ole="">
            <v:imagedata r:id="rId22" o:title=""/>
          </v:shape>
          <o:OLEObject Type="Embed" ProgID="Equation.DSMT4" ShapeID="_x0000_i1033" DrawAspect="Content" ObjectID="_1548798831" r:id="rId23"/>
        </w:object>
      </w:r>
      <w:r>
        <w:t>.</w:t>
      </w:r>
    </w:p>
    <w:p w:rsidR="00263D12" w:rsidRDefault="00263D12" w:rsidP="00CC5351">
      <w:r>
        <w:t xml:space="preserve">Der große Radius ist </w:t>
      </w:r>
      <w:r w:rsidRPr="00AC2707">
        <w:rPr>
          <w:position w:val="-24"/>
        </w:rPr>
        <w:object w:dxaOrig="5220" w:dyaOrig="680">
          <v:shape id="_x0000_i1034" type="#_x0000_t75" style="width:260.2pt;height:34.1pt" o:ole="">
            <v:imagedata r:id="rId24" o:title=""/>
          </v:shape>
          <o:OLEObject Type="Embed" ProgID="Equation.DSMT4" ShapeID="_x0000_i1034" DrawAspect="Content" ObjectID="_1548798832" r:id="rId25"/>
        </w:object>
      </w:r>
      <w:r>
        <w:t>.</w:t>
      </w:r>
    </w:p>
    <w:p w:rsidR="00263D12" w:rsidRDefault="00263D12" w:rsidP="00CC5351">
      <w:r>
        <w:t xml:space="preserve">Das bedeutet, dass </w:t>
      </w:r>
      <w:r w:rsidRPr="00AC2707">
        <w:rPr>
          <w:position w:val="-28"/>
        </w:rPr>
        <w:object w:dxaOrig="4360" w:dyaOrig="820">
          <v:shape id="_x0000_i1035" type="#_x0000_t75" style="width:219.8pt;height:40.4pt" o:ole="">
            <v:imagedata r:id="rId26" o:title=""/>
          </v:shape>
          <o:OLEObject Type="Embed" ProgID="Equation.DSMT4" ShapeID="_x0000_i1035" DrawAspect="Content" ObjectID="_1548798833" r:id="rId27"/>
        </w:object>
      </w:r>
      <w:r>
        <w:t>.</w:t>
      </w:r>
    </w:p>
    <w:p w:rsidR="00A34483" w:rsidRPr="00543DBB" w:rsidRDefault="00A3448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</w:rPr>
      </w:pPr>
      <w:bookmarkStart w:id="0" w:name="_GoBack"/>
      <w:bookmarkEnd w:id="0"/>
    </w:p>
    <w:sectPr w:rsidR="00A34483" w:rsidRPr="00543D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2"/>
    <w:rsid w:val="001A35C9"/>
    <w:rsid w:val="001E5245"/>
    <w:rsid w:val="00235596"/>
    <w:rsid w:val="00263D12"/>
    <w:rsid w:val="0028125E"/>
    <w:rsid w:val="002B610F"/>
    <w:rsid w:val="003757C0"/>
    <w:rsid w:val="00543DBB"/>
    <w:rsid w:val="005A473E"/>
    <w:rsid w:val="005D63C3"/>
    <w:rsid w:val="00764F8F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D12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63D1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3D12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63D1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2017-02-17T00:07:00Z</dcterms:modified>
</cp:coreProperties>
</file>