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54" w:rsidRPr="006D7825" w:rsidRDefault="00373C54" w:rsidP="00AC14DF">
      <w:pPr>
        <w:pStyle w:val="berschrift2"/>
      </w:pPr>
      <w:r>
        <w:t>Lösung zu Aufgabe 12: Ein Rechteck und vier Kreise in zwei Kreisen</w:t>
      </w:r>
    </w:p>
    <w:p w:rsidR="00373C54" w:rsidRDefault="00373C54" w:rsidP="004222E6">
      <w:pPr>
        <w:keepNext/>
        <w:jc w:val="center"/>
      </w:pPr>
      <w:r w:rsidRPr="009051C2">
        <w:rPr>
          <w:noProof/>
          <w:lang w:eastAsia="de-AT"/>
        </w:rPr>
        <w:drawing>
          <wp:inline distT="0" distB="0" distL="0" distR="0" wp14:anchorId="419E6F51" wp14:editId="762140D4">
            <wp:extent cx="2792216" cy="2520000"/>
            <wp:effectExtent l="0" t="0" r="825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221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C54" w:rsidRDefault="00373C54" w:rsidP="00AD0D65">
      <w:r>
        <w:t xml:space="preserve">Der </w:t>
      </w:r>
      <w:proofErr w:type="spellStart"/>
      <w:r>
        <w:t>Kathetensatz</w:t>
      </w:r>
      <w:proofErr w:type="spellEnd"/>
      <w:r>
        <w:t xml:space="preserve"> im Dreieck </w:t>
      </w:r>
      <w:r w:rsidRPr="009051C2">
        <w:rPr>
          <w:position w:val="-12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pt;height:17.7pt" o:ole="">
            <v:imagedata r:id="rId6" o:title=""/>
          </v:shape>
          <o:OLEObject Type="Embed" ProgID="Equation.DSMT4" ShapeID="_x0000_i1025" DrawAspect="Content" ObjectID="_1548798786" r:id="rId7"/>
        </w:object>
      </w:r>
      <w:r>
        <w:t xml:space="preserve"> besagt </w:t>
      </w:r>
      <w:proofErr w:type="gramStart"/>
      <w:r>
        <w:t xml:space="preserve">dass </w:t>
      </w:r>
      <w:proofErr w:type="gramEnd"/>
      <w:r w:rsidRPr="009051C2">
        <w:rPr>
          <w:position w:val="-28"/>
        </w:rPr>
        <w:object w:dxaOrig="2160" w:dyaOrig="740">
          <v:shape id="_x0000_i1026" type="#_x0000_t75" style="width:108.65pt;height:36.65pt" o:ole="">
            <v:imagedata r:id="rId8" o:title=""/>
          </v:shape>
          <o:OLEObject Type="Embed" ProgID="Equation.DSMT4" ShapeID="_x0000_i1026" DrawAspect="Content" ObjectID="_1548798787" r:id="rId9"/>
        </w:object>
      </w:r>
      <w:r>
        <w:t xml:space="preserve">, was sich zu </w:t>
      </w:r>
      <w:r w:rsidRPr="009051C2">
        <w:rPr>
          <w:position w:val="-14"/>
        </w:rPr>
        <w:object w:dxaOrig="1660" w:dyaOrig="400">
          <v:shape id="_x0000_i1027" type="#_x0000_t75" style="width:82.1pt;height:20.2pt" o:ole="">
            <v:imagedata r:id="rId10" o:title=""/>
          </v:shape>
          <o:OLEObject Type="Embed" ProgID="Equation.DSMT4" ShapeID="_x0000_i1027" DrawAspect="Content" ObjectID="_1548798788" r:id="rId11"/>
        </w:object>
      </w:r>
      <w:r>
        <w:t xml:space="preserve"> umformen lässt.</w:t>
      </w:r>
    </w:p>
    <w:p w:rsidR="00373C54" w:rsidRDefault="00373C54" w:rsidP="00AD0D65">
      <w:r>
        <w:t xml:space="preserve">Im Dreieck </w:t>
      </w:r>
      <w:r w:rsidRPr="009051C2">
        <w:rPr>
          <w:position w:val="-12"/>
        </w:rPr>
        <w:object w:dxaOrig="1020" w:dyaOrig="360">
          <v:shape id="_x0000_i1028" type="#_x0000_t75" style="width:51.8pt;height:17.7pt" o:ole="">
            <v:imagedata r:id="rId12" o:title=""/>
          </v:shape>
          <o:OLEObject Type="Embed" ProgID="Equation.DSMT4" ShapeID="_x0000_i1028" DrawAspect="Content" ObjectID="_1548798789" r:id="rId13"/>
        </w:object>
      </w:r>
      <w:r>
        <w:t xml:space="preserve"> gilt laut Lehrsatz des </w:t>
      </w:r>
      <w:proofErr w:type="gramStart"/>
      <w:r>
        <w:t xml:space="preserve">Pythagoras </w:t>
      </w:r>
      <w:proofErr w:type="gramEnd"/>
      <w:r w:rsidRPr="009051C2">
        <w:rPr>
          <w:position w:val="-28"/>
        </w:rPr>
        <w:object w:dxaOrig="2720" w:dyaOrig="740">
          <v:shape id="_x0000_i1029" type="#_x0000_t75" style="width:136.4pt;height:36.65pt" o:ole="">
            <v:imagedata r:id="rId14" o:title=""/>
          </v:shape>
          <o:OLEObject Type="Embed" ProgID="Equation.DSMT4" ShapeID="_x0000_i1029" DrawAspect="Content" ObjectID="_1548798790" r:id="rId15"/>
        </w:object>
      </w:r>
      <w:r>
        <w:t xml:space="preserve">, was sich wiederum zu </w:t>
      </w:r>
      <w:r w:rsidRPr="006430C6">
        <w:rPr>
          <w:position w:val="-12"/>
        </w:rPr>
        <w:object w:dxaOrig="2420" w:dyaOrig="380">
          <v:shape id="_x0000_i1030" type="#_x0000_t75" style="width:121.25pt;height:18.95pt" o:ole="">
            <v:imagedata r:id="rId16" o:title=""/>
          </v:shape>
          <o:OLEObject Type="Embed" ProgID="Equation.DSMT4" ShapeID="_x0000_i1030" DrawAspect="Content" ObjectID="_1548798791" r:id="rId17"/>
        </w:object>
      </w:r>
      <w:r>
        <w:t xml:space="preserve"> umformen lässt.</w:t>
      </w:r>
    </w:p>
    <w:p w:rsidR="00373C54" w:rsidRDefault="00373C54" w:rsidP="00AD0D65">
      <w:r>
        <w:t xml:space="preserve">Ersetzt man hier </w:t>
      </w:r>
      <w:proofErr w:type="gramStart"/>
      <w:r>
        <w:t xml:space="preserve">nun </w:t>
      </w:r>
      <w:proofErr w:type="gramEnd"/>
      <w:r w:rsidRPr="009051C2">
        <w:rPr>
          <w:position w:val="-14"/>
        </w:rPr>
        <w:object w:dxaOrig="1660" w:dyaOrig="400">
          <v:shape id="_x0000_i1031" type="#_x0000_t75" style="width:82.1pt;height:20.2pt" o:ole="">
            <v:imagedata r:id="rId10" o:title=""/>
          </v:shape>
          <o:OLEObject Type="Embed" ProgID="Equation.DSMT4" ShapeID="_x0000_i1031" DrawAspect="Content" ObjectID="_1548798792" r:id="rId18"/>
        </w:object>
      </w:r>
      <w:r>
        <w:t>, so wird daraus</w:t>
      </w:r>
    </w:p>
    <w:p w:rsidR="00373C54" w:rsidRDefault="00373C54" w:rsidP="00AD0D65">
      <w:r w:rsidRPr="006430C6">
        <w:rPr>
          <w:position w:val="-16"/>
        </w:rPr>
        <w:object w:dxaOrig="4500" w:dyaOrig="460">
          <v:shape id="_x0000_i1032" type="#_x0000_t75" style="width:224.85pt;height:22.75pt" o:ole="">
            <v:imagedata r:id="rId19" o:title=""/>
          </v:shape>
          <o:OLEObject Type="Embed" ProgID="Equation.DSMT4" ShapeID="_x0000_i1032" DrawAspect="Content" ObjectID="_1548798793" r:id="rId20"/>
        </w:object>
      </w:r>
      <w:r>
        <w:t>.</w:t>
      </w:r>
    </w:p>
    <w:p w:rsidR="00373C54" w:rsidRDefault="00373C54" w:rsidP="00AD0D65">
      <w:r>
        <w:t>Diese Gleichung wird nach Umformung zu</w:t>
      </w:r>
    </w:p>
    <w:p w:rsidR="00373C54" w:rsidRDefault="00373C54" w:rsidP="00AE4DDE">
      <w:r w:rsidRPr="006430C6">
        <w:rPr>
          <w:position w:val="-16"/>
        </w:rPr>
        <w:object w:dxaOrig="3540" w:dyaOrig="460">
          <v:shape id="_x0000_i1033" type="#_x0000_t75" style="width:176.85pt;height:22.75pt" o:ole="">
            <v:imagedata r:id="rId21" o:title=""/>
          </v:shape>
          <o:OLEObject Type="Embed" ProgID="Equation.DSMT4" ShapeID="_x0000_i1033" DrawAspect="Content" ObjectID="_1548798794" r:id="rId22"/>
        </w:object>
      </w:r>
      <w:r>
        <w:t>.</w:t>
      </w:r>
    </w:p>
    <w:p w:rsidR="00373C54" w:rsidRDefault="00373C54" w:rsidP="00AE4DDE">
      <w:r>
        <w:t>Quadrieren und weitere Umformung führt zur gesuchten Gleichung:</w:t>
      </w:r>
    </w:p>
    <w:p w:rsidR="00373C54" w:rsidRDefault="00373C54" w:rsidP="00AE4DDE">
      <w:r w:rsidRPr="008E2092">
        <w:rPr>
          <w:position w:val="-12"/>
        </w:rPr>
        <w:object w:dxaOrig="4420" w:dyaOrig="380">
          <v:shape id="_x0000_i1034" type="#_x0000_t75" style="width:221.05pt;height:18.95pt" o:ole="">
            <v:imagedata r:id="rId23" o:title=""/>
          </v:shape>
          <o:OLEObject Type="Embed" ProgID="Equation.DSMT4" ShapeID="_x0000_i1034" DrawAspect="Content" ObjectID="_1548798795" r:id="rId24"/>
        </w:object>
      </w:r>
    </w:p>
    <w:p w:rsidR="00373C54" w:rsidRDefault="00373C54" w:rsidP="00AD0D65">
      <w:r>
        <w:t xml:space="preserve">Eine numerische Lösung der Gleichung könnte nun z.B. mit Hilfe eines </w:t>
      </w:r>
      <w:proofErr w:type="spellStart"/>
      <w:r w:rsidRPr="00971717">
        <w:t>Computeralgebrasystem</w:t>
      </w:r>
      <w:r>
        <w:t>s</w:t>
      </w:r>
      <w:proofErr w:type="spellEnd"/>
      <w:r>
        <w:t xml:space="preserve"> ermittelt werden: </w:t>
      </w:r>
      <w:r w:rsidRPr="008E2092">
        <w:rPr>
          <w:position w:val="-12"/>
        </w:rPr>
        <w:object w:dxaOrig="1880" w:dyaOrig="360">
          <v:shape id="_x0000_i1035" type="#_x0000_t75" style="width:93.45pt;height:17.7pt" o:ole="">
            <v:imagedata r:id="rId25" o:title=""/>
          </v:shape>
          <o:OLEObject Type="Embed" ProgID="Equation.DSMT4" ShapeID="_x0000_i1035" DrawAspect="Content" ObjectID="_1548798796" r:id="rId26"/>
        </w:object>
      </w:r>
    </w:p>
    <w:p w:rsidR="00A34483" w:rsidRDefault="00A34483">
      <w:bookmarkStart w:id="0" w:name="_GoBack"/>
      <w:bookmarkEnd w:id="0"/>
    </w:p>
    <w:sectPr w:rsidR="00A34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54"/>
    <w:rsid w:val="001A35C9"/>
    <w:rsid w:val="001E5245"/>
    <w:rsid w:val="00235596"/>
    <w:rsid w:val="00235AC0"/>
    <w:rsid w:val="0028125E"/>
    <w:rsid w:val="002B610F"/>
    <w:rsid w:val="00373C54"/>
    <w:rsid w:val="003757C0"/>
    <w:rsid w:val="005A473E"/>
    <w:rsid w:val="005D63C3"/>
    <w:rsid w:val="00764F8F"/>
    <w:rsid w:val="009505E2"/>
    <w:rsid w:val="009901FF"/>
    <w:rsid w:val="00A34483"/>
    <w:rsid w:val="00A9258B"/>
    <w:rsid w:val="00AE37D1"/>
    <w:rsid w:val="00C937CB"/>
    <w:rsid w:val="00CC615A"/>
    <w:rsid w:val="00D22831"/>
    <w:rsid w:val="00DA221B"/>
    <w:rsid w:val="00E06688"/>
    <w:rsid w:val="00EA3BB2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3C54"/>
    <w:pPr>
      <w:keepNext/>
      <w:keepLines/>
      <w:spacing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3C5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3C54"/>
    <w:pPr>
      <w:keepNext/>
      <w:keepLines/>
      <w:spacing w:after="1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3C5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2017-02-16T23:55:00Z</dcterms:created>
  <dcterms:modified xsi:type="dcterms:W3CDTF">2017-02-17T00:06:00Z</dcterms:modified>
</cp:coreProperties>
</file>