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3" w:rsidRPr="006D7825" w:rsidRDefault="003631F3" w:rsidP="00AC14DF">
      <w:pPr>
        <w:pStyle w:val="berschrift2"/>
      </w:pPr>
      <w:r>
        <w:t xml:space="preserve">Lösung zu Aufgabe 11: </w:t>
      </w:r>
      <w:r w:rsidRPr="006D7825">
        <w:t>Viele Kreise in zwei Rechtecken</w:t>
      </w:r>
    </w:p>
    <w:p w:rsidR="003631F3" w:rsidRDefault="003631F3" w:rsidP="00AD0D65">
      <w:r>
        <w:t xml:space="preserve">Es gilt die diophantische Gleichung </w:t>
      </w:r>
      <w:r w:rsidRPr="007E155F">
        <w:rPr>
          <w:position w:val="-6"/>
        </w:rPr>
        <w:object w:dxaOrig="13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5pt;height:13.9pt" o:ole="">
            <v:imagedata r:id="rId5" o:title=""/>
          </v:shape>
          <o:OLEObject Type="Embed" ProgID="Equation.DSMT4" ShapeID="_x0000_i1025" DrawAspect="Content" ObjectID="_1548798793" r:id="rId6"/>
        </w:object>
      </w:r>
      <w:r>
        <w:t xml:space="preserve"> zu lösen.</w:t>
      </w:r>
    </w:p>
    <w:p w:rsidR="003631F3" w:rsidRDefault="003631F3" w:rsidP="00AD0D65">
      <w:r>
        <w:t xml:space="preserve">Die homogene Gleichung ist </w:t>
      </w:r>
      <w:r w:rsidRPr="007E155F">
        <w:rPr>
          <w:position w:val="-6"/>
        </w:rPr>
        <w:object w:dxaOrig="1400" w:dyaOrig="279">
          <v:shape id="_x0000_i1026" type="#_x0000_t75" style="width:69.45pt;height:13.9pt" o:ole="">
            <v:imagedata r:id="rId7" o:title=""/>
          </v:shape>
          <o:OLEObject Type="Embed" ProgID="Equation.DSMT4" ShapeID="_x0000_i1026" DrawAspect="Content" ObjectID="_1548798794" r:id="rId8"/>
        </w:object>
      </w:r>
      <w:r>
        <w:t xml:space="preserve"> bzw. </w:t>
      </w:r>
      <w:r w:rsidRPr="007E155F">
        <w:rPr>
          <w:position w:val="-6"/>
        </w:rPr>
        <w:object w:dxaOrig="1060" w:dyaOrig="279">
          <v:shape id="_x0000_i1027" type="#_x0000_t75" style="width:53.05pt;height:13.9pt" o:ole="">
            <v:imagedata r:id="rId9" o:title=""/>
          </v:shape>
          <o:OLEObject Type="Embed" ProgID="Equation.DSMT4" ShapeID="_x0000_i1027" DrawAspect="Content" ObjectID="_1548798795" r:id="rId10"/>
        </w:object>
      </w:r>
      <w:r>
        <w:t xml:space="preserve">. Da </w:t>
      </w:r>
      <w:r w:rsidRPr="007E155F">
        <w:rPr>
          <w:position w:val="-6"/>
        </w:rPr>
        <w:object w:dxaOrig="300" w:dyaOrig="279">
          <v:shape id="_x0000_i1028" type="#_x0000_t75" style="width:15.15pt;height:13.9pt" o:ole="">
            <v:imagedata r:id="rId11" o:title=""/>
          </v:shape>
          <o:OLEObject Type="Embed" ProgID="Equation.DSMT4" ShapeID="_x0000_i1028" DrawAspect="Content" ObjectID="_1548798796" r:id="rId12"/>
        </w:object>
      </w:r>
      <w:r>
        <w:t xml:space="preserve"> und </w:t>
      </w:r>
      <w:r w:rsidRPr="007E155F">
        <w:rPr>
          <w:position w:val="-6"/>
        </w:rPr>
        <w:object w:dxaOrig="279" w:dyaOrig="279">
          <v:shape id="_x0000_i1029" type="#_x0000_t75" style="width:13.9pt;height:13.9pt" o:ole="">
            <v:imagedata r:id="rId13" o:title=""/>
          </v:shape>
          <o:OLEObject Type="Embed" ProgID="Equation.DSMT4" ShapeID="_x0000_i1029" DrawAspect="Content" ObjectID="_1548798797" r:id="rId14"/>
        </w:object>
      </w:r>
      <w:r>
        <w:t xml:space="preserve"> teilerfremd sind, lauten die Lösungen der homogenen Gleichung </w:t>
      </w:r>
      <w:r w:rsidRPr="00135FE5">
        <w:rPr>
          <w:position w:val="-12"/>
        </w:rPr>
        <w:object w:dxaOrig="940" w:dyaOrig="360">
          <v:shape id="_x0000_i1030" type="#_x0000_t75" style="width:48pt;height:17.7pt" o:ole="">
            <v:imagedata r:id="rId15" o:title=""/>
          </v:shape>
          <o:OLEObject Type="Embed" ProgID="Equation.DSMT4" ShapeID="_x0000_i1030" DrawAspect="Content" ObjectID="_1548798798" r:id="rId16"/>
        </w:object>
      </w:r>
      <w:r>
        <w:t xml:space="preserve"> und </w:t>
      </w:r>
      <w:r w:rsidRPr="00135FE5">
        <w:rPr>
          <w:position w:val="-12"/>
        </w:rPr>
        <w:object w:dxaOrig="880" w:dyaOrig="360">
          <v:shape id="_x0000_i1031" type="#_x0000_t75" style="width:44.2pt;height:17.7pt" o:ole="">
            <v:imagedata r:id="rId17" o:title=""/>
          </v:shape>
          <o:OLEObject Type="Embed" ProgID="Equation.DSMT4" ShapeID="_x0000_i1031" DrawAspect="Content" ObjectID="_1548798799" r:id="rId18"/>
        </w:object>
      </w:r>
      <w:r>
        <w:t xml:space="preserve"> </w:t>
      </w:r>
      <w:proofErr w:type="gramStart"/>
      <w:r>
        <w:t xml:space="preserve">für </w:t>
      </w:r>
      <w:proofErr w:type="gramEnd"/>
      <w:r w:rsidRPr="007E155F">
        <w:rPr>
          <w:position w:val="-6"/>
        </w:rPr>
        <w:object w:dxaOrig="600" w:dyaOrig="279">
          <v:shape id="_x0000_i1032" type="#_x0000_t75" style="width:30.3pt;height:13.9pt" o:ole="">
            <v:imagedata r:id="rId19" o:title=""/>
          </v:shape>
          <o:OLEObject Type="Embed" ProgID="Equation.DSMT4" ShapeID="_x0000_i1032" DrawAspect="Content" ObjectID="_1548798800" r:id="rId20"/>
        </w:object>
      </w:r>
      <w:r>
        <w:t>.</w:t>
      </w:r>
    </w:p>
    <w:p w:rsidR="003631F3" w:rsidRDefault="003631F3" w:rsidP="00AD0D65">
      <w:r>
        <w:t>Nun gilt es, mithilfe des erweiterten euklidischen Algorithmus eine partikuläre Lösung der inhomogenen Gleichung zu finden.</w:t>
      </w:r>
    </w:p>
    <w:p w:rsidR="003631F3" w:rsidRDefault="003631F3" w:rsidP="00341391">
      <w:r w:rsidRPr="008C54E0">
        <w:rPr>
          <w:position w:val="-6"/>
        </w:rPr>
        <w:object w:dxaOrig="1380" w:dyaOrig="279">
          <v:shape id="_x0000_i1033" type="#_x0000_t75" style="width:69.45pt;height:13.9pt" o:ole="">
            <v:imagedata r:id="rId21" o:title=""/>
          </v:shape>
          <o:OLEObject Type="Embed" ProgID="Equation.DSMT4" ShapeID="_x0000_i1033" DrawAspect="Content" ObjectID="_1548798801" r:id="rId22"/>
        </w:object>
      </w:r>
    </w:p>
    <w:p w:rsidR="003631F3" w:rsidRDefault="003631F3" w:rsidP="00341391">
      <w:r w:rsidRPr="008C54E0">
        <w:rPr>
          <w:position w:val="-6"/>
        </w:rPr>
        <w:object w:dxaOrig="1400" w:dyaOrig="279">
          <v:shape id="_x0000_i1034" type="#_x0000_t75" style="width:69.45pt;height:13.9pt" o:ole="">
            <v:imagedata r:id="rId23" o:title=""/>
          </v:shape>
          <o:OLEObject Type="Embed" ProgID="Equation.DSMT4" ShapeID="_x0000_i1034" DrawAspect="Content" ObjectID="_1548798802" r:id="rId24"/>
        </w:object>
      </w:r>
    </w:p>
    <w:p w:rsidR="003631F3" w:rsidRDefault="003631F3" w:rsidP="00341391">
      <w:r w:rsidRPr="008C54E0">
        <w:rPr>
          <w:position w:val="-6"/>
        </w:rPr>
        <w:object w:dxaOrig="1240" w:dyaOrig="279">
          <v:shape id="_x0000_i1035" type="#_x0000_t75" style="width:63.15pt;height:13.9pt" o:ole="">
            <v:imagedata r:id="rId25" o:title=""/>
          </v:shape>
          <o:OLEObject Type="Embed" ProgID="Equation.DSMT4" ShapeID="_x0000_i1035" DrawAspect="Content" ObjectID="_1548798803" r:id="rId26"/>
        </w:object>
      </w:r>
    </w:p>
    <w:p w:rsidR="003631F3" w:rsidRDefault="003631F3" w:rsidP="00341391">
      <w:r w:rsidRPr="008C54E0">
        <w:rPr>
          <w:position w:val="-6"/>
        </w:rPr>
        <w:object w:dxaOrig="1140" w:dyaOrig="279">
          <v:shape id="_x0000_i1036" type="#_x0000_t75" style="width:56.85pt;height:13.9pt" o:ole="">
            <v:imagedata r:id="rId27" o:title=""/>
          </v:shape>
          <o:OLEObject Type="Embed" ProgID="Equation.DSMT4" ShapeID="_x0000_i1036" DrawAspect="Content" ObjectID="_1548798804" r:id="rId28"/>
        </w:object>
      </w:r>
    </w:p>
    <w:p w:rsidR="003631F3" w:rsidRDefault="003631F3" w:rsidP="00341391">
      <w:r w:rsidRPr="008C54E0">
        <w:rPr>
          <w:position w:val="-6"/>
        </w:rPr>
        <w:object w:dxaOrig="1060" w:dyaOrig="279">
          <v:shape id="_x0000_i1037" type="#_x0000_t75" style="width:53.05pt;height:13.9pt" o:ole="">
            <v:imagedata r:id="rId29" o:title=""/>
          </v:shape>
          <o:OLEObject Type="Embed" ProgID="Equation.DSMT4" ShapeID="_x0000_i1037" DrawAspect="Content" ObjectID="_1548798805" r:id="rId30"/>
        </w:object>
      </w:r>
    </w:p>
    <w:p w:rsidR="003631F3" w:rsidRDefault="003631F3" w:rsidP="00AD0D65">
      <w:r>
        <w:t xml:space="preserve">Es folgt </w:t>
      </w:r>
      <w:r w:rsidRPr="008C54E0">
        <w:rPr>
          <w:position w:val="-14"/>
        </w:rPr>
        <w:object w:dxaOrig="7880" w:dyaOrig="400">
          <v:shape id="_x0000_i1038" type="#_x0000_t75" style="width:392.85pt;height:20.2pt" o:ole="">
            <v:imagedata r:id="rId31" o:title=""/>
          </v:shape>
          <o:OLEObject Type="Embed" ProgID="Equation.DSMT4" ShapeID="_x0000_i1038" DrawAspect="Content" ObjectID="_1548798806" r:id="rId32"/>
        </w:object>
      </w:r>
    </w:p>
    <w:p w:rsidR="003631F3" w:rsidRDefault="003631F3" w:rsidP="00AD0D65">
      <w:r w:rsidRPr="008C54E0">
        <w:rPr>
          <w:position w:val="-14"/>
        </w:rPr>
        <w:object w:dxaOrig="3660" w:dyaOrig="400">
          <v:shape id="_x0000_i1039" type="#_x0000_t75" style="width:183.15pt;height:20.2pt" o:ole="">
            <v:imagedata r:id="rId33" o:title=""/>
          </v:shape>
          <o:OLEObject Type="Embed" ProgID="Equation.DSMT4" ShapeID="_x0000_i1039" DrawAspect="Content" ObjectID="_1548798807" r:id="rId34"/>
        </w:object>
      </w:r>
    </w:p>
    <w:p w:rsidR="003631F3" w:rsidRDefault="003631F3" w:rsidP="00AD0D65">
      <w:r>
        <w:t xml:space="preserve">Die Gleichung </w:t>
      </w:r>
      <w:r w:rsidRPr="00341391">
        <w:rPr>
          <w:position w:val="-6"/>
        </w:rPr>
        <w:object w:dxaOrig="1700" w:dyaOrig="279">
          <v:shape id="_x0000_i1040" type="#_x0000_t75" style="width:84.65pt;height:13.9pt" o:ole="">
            <v:imagedata r:id="rId35" o:title=""/>
          </v:shape>
          <o:OLEObject Type="Embed" ProgID="Equation.DSMT4" ShapeID="_x0000_i1040" DrawAspect="Content" ObjectID="_1548798808" r:id="rId36"/>
        </w:object>
      </w:r>
      <w:r>
        <w:t xml:space="preserve"> multipliziert mit </w:t>
      </w:r>
      <w:r w:rsidRPr="008C54E0">
        <w:rPr>
          <w:position w:val="-6"/>
        </w:rPr>
        <w:object w:dxaOrig="180" w:dyaOrig="279">
          <v:shape id="_x0000_i1041" type="#_x0000_t75" style="width:8.85pt;height:13.9pt" o:ole="">
            <v:imagedata r:id="rId37" o:title=""/>
          </v:shape>
          <o:OLEObject Type="Embed" ProgID="Equation.DSMT4" ShapeID="_x0000_i1041" DrawAspect="Content" ObjectID="_1548798809" r:id="rId38"/>
        </w:object>
      </w:r>
      <w:r>
        <w:t xml:space="preserve"> führt </w:t>
      </w:r>
      <w:proofErr w:type="gramStart"/>
      <w:r>
        <w:t xml:space="preserve">zu </w:t>
      </w:r>
      <w:proofErr w:type="gramEnd"/>
      <w:r w:rsidRPr="00341391">
        <w:rPr>
          <w:position w:val="-6"/>
        </w:rPr>
        <w:object w:dxaOrig="1780" w:dyaOrig="279">
          <v:shape id="_x0000_i1042" type="#_x0000_t75" style="width:88.4pt;height:13.9pt" o:ole="">
            <v:imagedata r:id="rId39" o:title=""/>
          </v:shape>
          <o:OLEObject Type="Embed" ProgID="Equation.DSMT4" ShapeID="_x0000_i1042" DrawAspect="Content" ObjectID="_1548798810" r:id="rId40"/>
        </w:object>
      </w:r>
      <w:r>
        <w:t xml:space="preserve">, was wiederum bedeutet, dass </w:t>
      </w:r>
      <w:r w:rsidRPr="00341391">
        <w:rPr>
          <w:position w:val="-14"/>
        </w:rPr>
        <w:object w:dxaOrig="840" w:dyaOrig="380">
          <v:shape id="_x0000_i1043" type="#_x0000_t75" style="width:41.7pt;height:18.95pt" o:ole="">
            <v:imagedata r:id="rId41" o:title=""/>
          </v:shape>
          <o:OLEObject Type="Embed" ProgID="Equation.DSMT4" ShapeID="_x0000_i1043" DrawAspect="Content" ObjectID="_1548798811" r:id="rId42"/>
        </w:object>
      </w:r>
      <w:r>
        <w:t xml:space="preserve"> und </w:t>
      </w:r>
      <w:r w:rsidRPr="00341391">
        <w:rPr>
          <w:position w:val="-14"/>
        </w:rPr>
        <w:object w:dxaOrig="780" w:dyaOrig="380">
          <v:shape id="_x0000_i1044" type="#_x0000_t75" style="width:39.15pt;height:18.95pt" o:ole="">
            <v:imagedata r:id="rId43" o:title=""/>
          </v:shape>
          <o:OLEObject Type="Embed" ProgID="Equation.DSMT4" ShapeID="_x0000_i1044" DrawAspect="Content" ObjectID="_1548798812" r:id="rId44"/>
        </w:object>
      </w:r>
      <w:r>
        <w:t xml:space="preserve"> eine partikuläre Lösung der Gleichung ist.</w:t>
      </w:r>
    </w:p>
    <w:p w:rsidR="003631F3" w:rsidRDefault="003631F3" w:rsidP="00AD0D65">
      <w:r>
        <w:t>Alle Lösungen findet man durch Summieren der homogenen mit der partikulären Lösung:</w:t>
      </w:r>
    </w:p>
    <w:p w:rsidR="003631F3" w:rsidRDefault="003631F3" w:rsidP="00AD0D65">
      <w:r w:rsidRPr="00341391">
        <w:rPr>
          <w:position w:val="-6"/>
        </w:rPr>
        <w:object w:dxaOrig="1300" w:dyaOrig="279">
          <v:shape id="_x0000_i1045" type="#_x0000_t75" style="width:65.7pt;height:13.9pt" o:ole="">
            <v:imagedata r:id="rId45" o:title=""/>
          </v:shape>
          <o:OLEObject Type="Embed" ProgID="Equation.DSMT4" ShapeID="_x0000_i1045" DrawAspect="Content" ObjectID="_1548798813" r:id="rId46"/>
        </w:object>
      </w:r>
      <w:r>
        <w:t xml:space="preserve">, </w:t>
      </w:r>
      <w:r w:rsidRPr="00341391">
        <w:rPr>
          <w:position w:val="-6"/>
        </w:rPr>
        <w:object w:dxaOrig="1219" w:dyaOrig="279">
          <v:shape id="_x0000_i1046" type="#_x0000_t75" style="width:61.9pt;height:13.9pt" o:ole="">
            <v:imagedata r:id="rId47" o:title=""/>
          </v:shape>
          <o:OLEObject Type="Embed" ProgID="Equation.DSMT4" ShapeID="_x0000_i1046" DrawAspect="Content" ObjectID="_1548798814" r:id="rId48"/>
        </w:object>
      </w:r>
      <w:r>
        <w:t xml:space="preserve"> wobei </w:t>
      </w:r>
      <w:r w:rsidRPr="00341391">
        <w:rPr>
          <w:position w:val="-6"/>
        </w:rPr>
        <w:object w:dxaOrig="620" w:dyaOrig="279">
          <v:shape id="_x0000_i1047" type="#_x0000_t75" style="width:31.6pt;height:13.9pt" o:ole="">
            <v:imagedata r:id="rId49" o:title=""/>
          </v:shape>
          <o:OLEObject Type="Embed" ProgID="Equation.DSMT4" ShapeID="_x0000_i1047" DrawAspect="Content" ObjectID="_1548798815" r:id="rId50"/>
        </w:object>
      </w:r>
      <w:r>
        <w:t xml:space="preserve">, da </w:t>
      </w:r>
      <w:r w:rsidRPr="00341391">
        <w:rPr>
          <w:position w:val="-10"/>
        </w:rPr>
        <w:object w:dxaOrig="820" w:dyaOrig="320">
          <v:shape id="_x0000_i1048" type="#_x0000_t75" style="width:40.4pt;height:16.4pt" o:ole="">
            <v:imagedata r:id="rId51" o:title=""/>
          </v:shape>
          <o:OLEObject Type="Embed" ProgID="Equation.DSMT4" ShapeID="_x0000_i1048" DrawAspect="Content" ObjectID="_1548798816" r:id="rId52"/>
        </w:object>
      </w:r>
      <w:r>
        <w:t>.</w:t>
      </w:r>
    </w:p>
    <w:p w:rsidR="00A34483" w:rsidRPr="00C524B6" w:rsidRDefault="00A344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sectPr w:rsidR="00A34483" w:rsidRPr="00C52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F3"/>
    <w:rsid w:val="001A35C9"/>
    <w:rsid w:val="001E5245"/>
    <w:rsid w:val="00235596"/>
    <w:rsid w:val="0028125E"/>
    <w:rsid w:val="002B610F"/>
    <w:rsid w:val="003631F3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C524B6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1F3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31F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1F3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31F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2017-02-17T00:06:00Z</dcterms:modified>
</cp:coreProperties>
</file>